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23" w:rsidRPr="00D32EA2" w:rsidRDefault="003A4523" w:rsidP="003A4523">
      <w:pPr>
        <w:widowControl/>
        <w:shd w:val="clear" w:color="auto" w:fill="FFFFFF"/>
        <w:spacing w:line="300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 w:themeColor="text1"/>
          <w:kern w:val="0"/>
          <w:sz w:val="27"/>
          <w:szCs w:val="27"/>
        </w:rPr>
      </w:pPr>
      <w:r w:rsidRPr="00D32EA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首都师范大学202</w:t>
      </w:r>
      <w:r w:rsidRPr="00D32EA2">
        <w:rPr>
          <w:rFonts w:ascii="微软雅黑" w:eastAsia="微软雅黑" w:hAnsi="微软雅黑" w:cs="宋体"/>
          <w:b/>
          <w:bCs/>
          <w:color w:val="000000" w:themeColor="text1"/>
          <w:kern w:val="0"/>
          <w:sz w:val="27"/>
          <w:szCs w:val="27"/>
        </w:rPr>
        <w:t>3</w:t>
      </w:r>
      <w:r w:rsidRPr="00D32EA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年第二学士学位招生简章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根据《教育部办公厅关于进一步做好第二学士学位教育有关工作的通知》精神，进一步优化人才培养结构，为本科毕业生创造更多再学习机会，增强学生就业创业能力，培养复合型人才，我校决定202</w:t>
      </w:r>
      <w:r w:rsidRPr="00D32EA2">
        <w:rPr>
          <w:rFonts w:ascii="微软雅黑" w:eastAsia="微软雅黑" w:hAnsi="微软雅黑" w:cs="宋体"/>
          <w:color w:val="323232"/>
          <w:kern w:val="0"/>
          <w:szCs w:val="21"/>
        </w:rPr>
        <w:t>3</w:t>
      </w: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年继续招收全日制第二学士学位学生。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一、招生专业及招生计划</w:t>
      </w:r>
    </w:p>
    <w:p w:rsidR="003A4523" w:rsidRPr="00D32EA2" w:rsidRDefault="004A0D04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202</w:t>
      </w:r>
      <w:r w:rsidRPr="00D32EA2">
        <w:rPr>
          <w:rFonts w:ascii="微软雅黑" w:eastAsia="微软雅黑" w:hAnsi="微软雅黑" w:cs="宋体"/>
          <w:color w:val="323232"/>
          <w:kern w:val="0"/>
          <w:szCs w:val="21"/>
        </w:rPr>
        <w:t>3</w:t>
      </w:r>
      <w:r w:rsidR="003A4523"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年首都师范大学第二学士学位招生专业及招生计划</w:t>
      </w:r>
    </w:p>
    <w:tbl>
      <w:tblPr>
        <w:tblW w:w="76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817"/>
        <w:gridCol w:w="985"/>
        <w:gridCol w:w="970"/>
        <w:gridCol w:w="2014"/>
        <w:gridCol w:w="1276"/>
      </w:tblGrid>
      <w:tr w:rsidR="003A4523" w:rsidRPr="00D32EA2" w:rsidTr="003A4523">
        <w:trPr>
          <w:trHeight w:val="27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招生专业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专业代码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门类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专业类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招生计划</w:t>
            </w:r>
          </w:p>
        </w:tc>
      </w:tr>
      <w:tr w:rsidR="003A4523" w:rsidRPr="00D32EA2" w:rsidTr="003A4523">
        <w:trPr>
          <w:trHeight w:val="26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教育学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040101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教育学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教育学类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="0078166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3A4523" w:rsidRPr="00D32EA2" w:rsidTr="003A4523">
        <w:trPr>
          <w:trHeight w:val="27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汉语言文学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050101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文学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中国语言文学类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="0078166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3A4523" w:rsidRPr="00D32EA2" w:rsidTr="003A4523">
        <w:trPr>
          <w:trHeight w:val="26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050201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文学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外国语言文学类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="0078166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3A4523" w:rsidRPr="00D32EA2" w:rsidTr="003A4523">
        <w:trPr>
          <w:trHeight w:val="27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考古学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060103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历史学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历史学类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="0078166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3A4523" w:rsidRPr="00D32EA2" w:rsidTr="003A4523">
        <w:trPr>
          <w:trHeight w:val="26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地理信息科学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070504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理学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地理科学类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="0078166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3A4523" w:rsidRPr="00D32EA2" w:rsidTr="003A4523">
        <w:trPr>
          <w:trHeight w:val="27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心理学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071101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理学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心理学类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14</w:t>
            </w:r>
            <w:r w:rsidR="0078166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3A4523" w:rsidRPr="00D32EA2" w:rsidTr="003A4523">
        <w:trPr>
          <w:trHeight w:val="26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统计学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071201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理学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统计学类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="0078166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3A4523" w:rsidRPr="00D32EA2" w:rsidTr="003A4523">
        <w:trPr>
          <w:trHeight w:val="27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080901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工学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计算机类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="0078166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3A4523" w:rsidRPr="00D32EA2" w:rsidTr="003A4523">
        <w:trPr>
          <w:trHeight w:val="26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劳动与社会保障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120403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管理学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公共管理类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="0078166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3A4523" w:rsidRPr="00D32EA2" w:rsidTr="003A4523">
        <w:trPr>
          <w:trHeight w:val="271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旅游管理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120901K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管理学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旅游管理类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3A45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="0078166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</w:tbl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备注：录取时根据各专业的报考人数和生源质量，适量调整各专业的招生计划。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二、报考条件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考生须同时具备以下条件方可报考：</w:t>
      </w:r>
    </w:p>
    <w:p w:rsidR="002C4468" w:rsidRPr="00D32EA2" w:rsidRDefault="006B20B7" w:rsidP="002C4468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1.202</w:t>
      </w:r>
      <w:r w:rsidRPr="00D32EA2">
        <w:rPr>
          <w:rFonts w:ascii="微软雅黑" w:eastAsia="微软雅黑" w:hAnsi="微软雅黑" w:cs="宋体"/>
          <w:color w:val="323232"/>
          <w:kern w:val="0"/>
          <w:szCs w:val="21"/>
        </w:rPr>
        <w:t>3</w:t>
      </w:r>
      <w:r w:rsidR="003A4523"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年首都师范大学</w:t>
      </w:r>
      <w:r w:rsidR="00497DB6" w:rsidRPr="00D32EA2">
        <w:rPr>
          <w:rFonts w:ascii="微软雅黑" w:eastAsia="微软雅黑" w:hAnsi="微软雅黑" w:cs="宋体"/>
          <w:color w:val="323232"/>
          <w:kern w:val="0"/>
          <w:szCs w:val="21"/>
        </w:rPr>
        <w:t>全日制本科毕业并获得学士学位的应届毕业生</w:t>
      </w:r>
      <w:r w:rsidR="006819DE" w:rsidRPr="006819DE">
        <w:rPr>
          <w:rFonts w:ascii="微软雅黑" w:eastAsia="微软雅黑" w:hAnsi="微软雅黑" w:cs="宋体" w:hint="eastAsia"/>
          <w:color w:val="323232"/>
          <w:kern w:val="0"/>
          <w:szCs w:val="21"/>
        </w:rPr>
        <w:t>，</w:t>
      </w:r>
      <w:r w:rsidR="006819DE" w:rsidRPr="000F7C09">
        <w:rPr>
          <w:rFonts w:ascii="微软雅黑" w:eastAsia="微软雅黑" w:hAnsi="微软雅黑" w:cs="宋体" w:hint="eastAsia"/>
          <w:color w:val="323232"/>
          <w:kern w:val="0"/>
          <w:szCs w:val="21"/>
        </w:rPr>
        <w:t>不含高考录取时为定向培养学生和乡村教师的师范生。</w:t>
      </w:r>
      <w:bookmarkStart w:id="0" w:name="_GoBack"/>
      <w:bookmarkEnd w:id="0"/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2.身体健康，符合《普通高等学校招生体检工作指导意见》（教学[2003]3号）和《首都师范大学</w:t>
      </w:r>
      <w:r w:rsidR="006B20B7"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202</w:t>
      </w:r>
      <w:r w:rsidR="006B20B7" w:rsidRPr="00D32EA2">
        <w:rPr>
          <w:rFonts w:ascii="微软雅黑" w:eastAsia="微软雅黑" w:hAnsi="微软雅黑" w:cs="宋体"/>
          <w:color w:val="323232"/>
          <w:kern w:val="0"/>
          <w:szCs w:val="21"/>
        </w:rPr>
        <w:t>3</w:t>
      </w: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年体检实施细则》（见附件）相关要求。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3.每个考生只能选择1个专业报考，专业志愿不进行调剂。考生可报考与原本科专业分属不同学科门类的第二学士学位专业；或与原本科专业属于同一学科门类、但不属于同</w:t>
      </w: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lastRenderedPageBreak/>
        <w:t>一本科专业类的第二学士学位专业。具体专业所属的学科门类、本科专业类以教育部公布的《普通高等学校本科专业目录（2020版）》为准（见附件）。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三、报名方式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申请人须在</w:t>
      </w:r>
      <w:r w:rsidR="006B20B7" w:rsidRPr="000F7C09">
        <w:rPr>
          <w:rFonts w:ascii="微软雅黑" w:eastAsia="微软雅黑" w:hAnsi="微软雅黑" w:cs="宋体" w:hint="eastAsia"/>
          <w:color w:val="323232"/>
          <w:kern w:val="0"/>
          <w:szCs w:val="21"/>
        </w:rPr>
        <w:t>202</w:t>
      </w:r>
      <w:r w:rsidR="006B20B7" w:rsidRPr="000F7C09">
        <w:rPr>
          <w:rFonts w:ascii="微软雅黑" w:eastAsia="微软雅黑" w:hAnsi="微软雅黑" w:cs="宋体"/>
          <w:color w:val="323232"/>
          <w:kern w:val="0"/>
          <w:szCs w:val="21"/>
        </w:rPr>
        <w:t>3</w:t>
      </w:r>
      <w:r w:rsidRPr="000F7C09">
        <w:rPr>
          <w:rFonts w:ascii="微软雅黑" w:eastAsia="微软雅黑" w:hAnsi="微软雅黑" w:cs="宋体" w:hint="eastAsia"/>
          <w:color w:val="323232"/>
          <w:kern w:val="0"/>
          <w:szCs w:val="21"/>
        </w:rPr>
        <w:t>年</w:t>
      </w:r>
      <w:r w:rsidR="00DE4FCB" w:rsidRPr="000F7C09">
        <w:rPr>
          <w:rFonts w:ascii="微软雅黑" w:eastAsia="微软雅黑" w:hAnsi="微软雅黑" w:cs="宋体"/>
          <w:color w:val="323232"/>
          <w:kern w:val="0"/>
          <w:szCs w:val="21"/>
        </w:rPr>
        <w:t>5</w:t>
      </w:r>
      <w:r w:rsidRPr="000F7C09">
        <w:rPr>
          <w:rFonts w:ascii="微软雅黑" w:eastAsia="微软雅黑" w:hAnsi="微软雅黑" w:cs="宋体" w:hint="eastAsia"/>
          <w:color w:val="323232"/>
          <w:kern w:val="0"/>
          <w:szCs w:val="21"/>
        </w:rPr>
        <w:t>月3</w:t>
      </w:r>
      <w:r w:rsidR="00DE4FCB" w:rsidRPr="000F7C09">
        <w:rPr>
          <w:rFonts w:ascii="微软雅黑" w:eastAsia="微软雅黑" w:hAnsi="微软雅黑" w:cs="宋体"/>
          <w:color w:val="323232"/>
          <w:kern w:val="0"/>
          <w:szCs w:val="21"/>
        </w:rPr>
        <w:t>0</w:t>
      </w:r>
      <w:r w:rsidRPr="000F7C09">
        <w:rPr>
          <w:rFonts w:ascii="微软雅黑" w:eastAsia="微软雅黑" w:hAnsi="微软雅黑" w:cs="宋体" w:hint="eastAsia"/>
          <w:color w:val="323232"/>
          <w:kern w:val="0"/>
          <w:szCs w:val="21"/>
        </w:rPr>
        <w:t>日</w:t>
      </w:r>
      <w:r w:rsidR="00DE4FCB" w:rsidRPr="000F7C09">
        <w:rPr>
          <w:rFonts w:ascii="微软雅黑" w:eastAsia="微软雅黑" w:hAnsi="微软雅黑" w:cs="宋体" w:hint="eastAsia"/>
          <w:color w:val="323232"/>
          <w:kern w:val="0"/>
          <w:szCs w:val="21"/>
        </w:rPr>
        <w:t>（含）</w:t>
      </w: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前（以邮件发送时间为准），将申请材料电子版发送到报考专业所在院系的电子邮箱（见首都师范大学各招生学院联系方式），电子邮件标题为“</w:t>
      </w:r>
      <w:r w:rsidR="00497DB6"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202</w:t>
      </w:r>
      <w:r w:rsidR="00497DB6" w:rsidRPr="00D32EA2">
        <w:rPr>
          <w:rFonts w:ascii="微软雅黑" w:eastAsia="微软雅黑" w:hAnsi="微软雅黑" w:cs="宋体"/>
          <w:color w:val="323232"/>
          <w:kern w:val="0"/>
          <w:szCs w:val="21"/>
        </w:rPr>
        <w:t>3</w:t>
      </w: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年第二学士学位申请人***（姓名）申请材料”，申请材料包括：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1.首都师范大学</w:t>
      </w:r>
      <w:r w:rsidR="006B20B7"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202</w:t>
      </w:r>
      <w:r w:rsidR="006B20B7" w:rsidRPr="00D32EA2">
        <w:rPr>
          <w:rFonts w:ascii="微软雅黑" w:eastAsia="微软雅黑" w:hAnsi="微软雅黑" w:cs="宋体"/>
          <w:color w:val="323232"/>
          <w:kern w:val="0"/>
          <w:szCs w:val="21"/>
        </w:rPr>
        <w:t>3</w:t>
      </w: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年第二学士学位考生报名表（见附件，发送word版本电子版、以及打印后学生手写本人签名后再扫描的PDF扫描件）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2.首都师范大学202</w:t>
      </w:r>
      <w:r w:rsidR="006B20B7" w:rsidRPr="00D32EA2">
        <w:rPr>
          <w:rFonts w:ascii="微软雅黑" w:eastAsia="微软雅黑" w:hAnsi="微软雅黑" w:cs="宋体"/>
          <w:color w:val="323232"/>
          <w:kern w:val="0"/>
          <w:szCs w:val="21"/>
        </w:rPr>
        <w:t>3</w:t>
      </w: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年第二学士学位考生报名汇总表（见附件，发送Excel电子版）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3.身份证正反面的扫描件（JPG或者PDF格式）。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4.本科电子成绩单（须有我校本科教务部门公章）（JPG或者PDF格式）。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5.近期免冠证件照电子版（命名方式为姓名+学号+手机号，JPG格式）。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6.其他能够体现申请者能力水平的相关证明材料扫描件（a.学术活动：主要包括参加的各类学科竞赛、科研活动、征文比赛、创新创业类比赛）等；b.文体活动：主要包括参加的各种文艺、体育活动；c.社会活动：如志愿者活动、学生社团活动、公益活动等。请附获奖证书、公开发表作品和其他有关证明材料的扫描件）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1-5项材料必须齐全且符合所报专业的报考条件，否则报名无效。申请者无论是否被录取，申请材料均不予以退回。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四、审核录取</w:t>
      </w:r>
    </w:p>
    <w:p w:rsidR="00DC1D68" w:rsidRDefault="003A4523" w:rsidP="00DC1D68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我校将组织专家对申请考生的申请材料进行审核，根据申请考生的学习成绩、综合情况等进行审核评定，确定录取标准。录取时，按照考生的总成绩进行排序，择优确定拟录取名单；考生总成绩由本科期间成绩单学分绩点（占70%）和专家综合评价（占30%）组成。同时我校只录取有专业志愿的考生，专业之间不调剂。</w:t>
      </w:r>
    </w:p>
    <w:p w:rsidR="003A4523" w:rsidRDefault="00DC1D68" w:rsidP="00B85765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lastRenderedPageBreak/>
        <w:t>拟录取名单通过学校审议以及公示无异议后发放录取通知书。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五、学籍及教学组织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1.第二学士学位学制为两年，全日制学习，纳入高校学籍管理系统。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2.第二学士学位学生参照普通本科生管理，见《首都师范大学全日制本专科生学生管理规定（试行）》（首都师大校发〔2017〕85号）。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3.第二学士学位实行学分制管理，按照培养方案规定的课程和学分要求选课。培养过程管理参照普通本科生的管理办法。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4.第二学士学位学生的课程安排由院系负责，可随普通本科生及辅修专业教学安排进行或者单独组班授课。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六、学历、学位证书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1.第二学士学位的毕业证书和学位证书，按国家和我校毕业证书和学位证书管理办法颁发。毕业证书上注明第二学士学位的专业名称、学习时间等内容；学位证书上标识“第二学士学位”字样。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.在修业年限内，修完规定课程，达到毕业和授予学士学位要求的，颁发毕业证书和学位证书。达不到毕业要求的，不再延长学习时间，亦不实行留级制度，可发结业证书。对退学学生，发给肄业证书或写实性学习证明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七、就业政策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第二学士学位毕业生按当年应届生身份派遣并办理相关就业手续。学生如中途退学，按退学当年应届本科毕业生身份派遣。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八、学费标准和住宿安排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1.学费标准：英语专业每人每学年为6000元，其他专业每人每学年为5000元。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2.住宿安排：我校不提供住宿，第二学士学位学生自行解决住宿。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九、其他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lastRenderedPageBreak/>
        <w:t>1.录取到我校第二学士学位的学生应按照《首都师范大学录取通知书》的要求,按时到校报到。入学报到时，不能提供本科毕业证书及学士学位证书的，学校将取消其入学资格。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2.新生入校后，我校将核查其入学资格，并进行身体检查。凡不符合招生条件、入学体检要求者以及弄虚作假者，取消入学资格。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3.招生简章内容如有变化以我校本科招生办公室解释为准。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十、联系方式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1.首都师范大学本科招生办公室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网址：</w:t>
      </w:r>
      <w:hyperlink r:id="rId6" w:history="1">
        <w:r w:rsidRPr="00680598">
          <w:rPr>
            <w:rFonts w:ascii="微软雅黑" w:eastAsia="微软雅黑" w:hAnsi="微软雅黑" w:cs="宋体" w:hint="eastAsia"/>
            <w:color w:val="323232"/>
            <w:kern w:val="0"/>
            <w:szCs w:val="21"/>
          </w:rPr>
          <w:t>http://bkzs.cnu.edu.cn</w:t>
        </w:r>
      </w:hyperlink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咨询电话：010-68902995</w:t>
      </w: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2.首都师范大学各招生学院联系方式</w:t>
      </w:r>
    </w:p>
    <w:tbl>
      <w:tblPr>
        <w:tblW w:w="82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126"/>
        <w:gridCol w:w="851"/>
        <w:gridCol w:w="1134"/>
        <w:gridCol w:w="2268"/>
      </w:tblGrid>
      <w:tr w:rsidR="003A4523" w:rsidRPr="00D32EA2" w:rsidTr="003A4523">
        <w:trPr>
          <w:trHeight w:val="27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招生专业名称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招生学院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电子邮箱</w:t>
            </w:r>
          </w:p>
        </w:tc>
      </w:tr>
      <w:tr w:rsidR="003A4523" w:rsidRPr="00D32EA2" w:rsidTr="003A4523">
        <w:trPr>
          <w:trHeight w:val="26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教育学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教育学院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胡</w:t>
            </w:r>
            <w:r w:rsidR="002A430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2A430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32EA2">
              <w:rPr>
                <w:rFonts w:ascii="宋体" w:eastAsia="宋体" w:hAnsi="宋体" w:cs="宋体"/>
                <w:kern w:val="0"/>
                <w:szCs w:val="21"/>
              </w:rPr>
              <w:t>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68902414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6649@cnu.edu.cn</w:t>
            </w:r>
          </w:p>
        </w:tc>
      </w:tr>
      <w:tr w:rsidR="003A4523" w:rsidRPr="00D32EA2" w:rsidTr="003A4523">
        <w:trPr>
          <w:trHeight w:val="27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汉语言文学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黄翠华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68901941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cnuwxyjxb@163.com</w:t>
            </w:r>
          </w:p>
        </w:tc>
      </w:tr>
      <w:tr w:rsidR="00E3560B" w:rsidRPr="00D32EA2" w:rsidTr="00361982">
        <w:trPr>
          <w:trHeight w:val="26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B" w:rsidRPr="00D32EA2" w:rsidRDefault="00E3560B" w:rsidP="00E3560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B" w:rsidRPr="00D32EA2" w:rsidRDefault="00E3560B" w:rsidP="00E3560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外国语学院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560B" w:rsidRPr="001F38CF" w:rsidRDefault="00E3560B" w:rsidP="00E356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8CF">
              <w:rPr>
                <w:rFonts w:ascii="宋体" w:eastAsia="宋体" w:hAnsi="宋体" w:cs="宋体" w:hint="eastAsia"/>
                <w:kern w:val="0"/>
                <w:szCs w:val="21"/>
              </w:rPr>
              <w:t>果</w:t>
            </w:r>
            <w:r w:rsidR="002A430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2A430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1F38CF">
              <w:rPr>
                <w:rFonts w:ascii="宋体" w:eastAsia="宋体" w:hAnsi="宋体" w:cs="宋体" w:hint="eastAsia"/>
                <w:kern w:val="0"/>
                <w:szCs w:val="21"/>
              </w:rPr>
              <w:t xml:space="preserve">昊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560B" w:rsidRDefault="00E3560B" w:rsidP="00E356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68901942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560B" w:rsidRDefault="00E3560B" w:rsidP="00E356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6971@cnu.edu.cn</w:t>
            </w:r>
          </w:p>
        </w:tc>
      </w:tr>
      <w:tr w:rsidR="003A4523" w:rsidRPr="00D32EA2" w:rsidTr="003A4523">
        <w:trPr>
          <w:trHeight w:val="27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考古学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历史学院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王</w:t>
            </w:r>
            <w:r w:rsidR="002A430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2A430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32EA2">
              <w:rPr>
                <w:rFonts w:ascii="宋体" w:eastAsia="宋体" w:hAnsi="宋体" w:cs="宋体"/>
                <w:kern w:val="0"/>
                <w:szCs w:val="21"/>
              </w:rPr>
              <w:t>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68903187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wangtao@cnu.edu.cn</w:t>
            </w:r>
          </w:p>
        </w:tc>
      </w:tr>
      <w:tr w:rsidR="00E3560B" w:rsidRPr="00D32EA2" w:rsidTr="003A4523">
        <w:trPr>
          <w:trHeight w:val="26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B" w:rsidRPr="00D32EA2" w:rsidRDefault="00E3560B" w:rsidP="00E3560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地理信息科学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B" w:rsidRPr="00D32EA2" w:rsidRDefault="00E3560B" w:rsidP="00E3560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资源环境与旅游学院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B" w:rsidRPr="00D32EA2" w:rsidRDefault="00E3560B" w:rsidP="00E3560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李亚凯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B" w:rsidRPr="00D32EA2" w:rsidRDefault="00E3560B" w:rsidP="00E3560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68907050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B" w:rsidRPr="00D32EA2" w:rsidRDefault="00E3560B" w:rsidP="00E3560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6585@cnu.edu.cn</w:t>
            </w:r>
          </w:p>
        </w:tc>
      </w:tr>
      <w:tr w:rsidR="003A4523" w:rsidRPr="00D32EA2" w:rsidTr="003A4523">
        <w:trPr>
          <w:trHeight w:val="27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心理学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心理学院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胡</w:t>
            </w:r>
            <w:r w:rsidR="002A430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2A430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32EA2">
              <w:rPr>
                <w:rFonts w:ascii="宋体" w:eastAsia="宋体" w:hAnsi="宋体" w:cs="宋体"/>
                <w:kern w:val="0"/>
                <w:szCs w:val="21"/>
              </w:rPr>
              <w:t>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68907416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haochonghu@163.com</w:t>
            </w:r>
          </w:p>
        </w:tc>
      </w:tr>
      <w:tr w:rsidR="003A4523" w:rsidRPr="00D32EA2" w:rsidTr="003A4523">
        <w:trPr>
          <w:trHeight w:val="26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统计学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数学科学学院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郑苗苗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68902354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6665@cnu.edu.cn</w:t>
            </w:r>
          </w:p>
        </w:tc>
      </w:tr>
      <w:tr w:rsidR="003A4523" w:rsidRPr="00D32EA2" w:rsidTr="003A4523">
        <w:trPr>
          <w:trHeight w:val="27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信息工程学院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喻沩舸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68902770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yuweige888@126.com</w:t>
            </w:r>
          </w:p>
        </w:tc>
      </w:tr>
      <w:tr w:rsidR="003A4523" w:rsidRPr="00D32EA2" w:rsidTr="003A4523">
        <w:trPr>
          <w:trHeight w:val="26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劳动与社会保障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管理学院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李毅坤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68901329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liykcnu@163.com</w:t>
            </w:r>
          </w:p>
        </w:tc>
      </w:tr>
      <w:tr w:rsidR="003A4523" w:rsidRPr="00D32EA2" w:rsidTr="003A4523">
        <w:trPr>
          <w:trHeight w:val="27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旅游管理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资源环境与旅游学院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李亚凯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68907050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4523" w:rsidRPr="00D32EA2" w:rsidRDefault="003A4523" w:rsidP="00FF064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2EA2">
              <w:rPr>
                <w:rFonts w:ascii="宋体" w:eastAsia="宋体" w:hAnsi="宋体" w:cs="宋体"/>
                <w:kern w:val="0"/>
                <w:szCs w:val="21"/>
              </w:rPr>
              <w:t>6585@cnu.edu.cn</w:t>
            </w:r>
          </w:p>
        </w:tc>
      </w:tr>
    </w:tbl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3A4523" w:rsidRPr="00D32EA2" w:rsidRDefault="003A4523" w:rsidP="003A4523">
      <w:pPr>
        <w:widowControl/>
        <w:shd w:val="clear" w:color="auto" w:fill="FFFFFF"/>
        <w:spacing w:line="315" w:lineRule="atLeast"/>
        <w:ind w:firstLine="480"/>
        <w:jc w:val="righ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首都师范大学本科招生办公室</w:t>
      </w:r>
    </w:p>
    <w:p w:rsidR="003A4523" w:rsidRPr="003A4523" w:rsidRDefault="006B20B7" w:rsidP="006B20B7">
      <w:pPr>
        <w:widowControl/>
        <w:shd w:val="clear" w:color="auto" w:fill="FFFFFF"/>
        <w:spacing w:line="315" w:lineRule="atLeast"/>
        <w:ind w:right="840" w:firstLine="480"/>
        <w:jc w:val="right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202</w:t>
      </w:r>
      <w:r w:rsidRPr="00D32EA2">
        <w:rPr>
          <w:rFonts w:ascii="微软雅黑" w:eastAsia="微软雅黑" w:hAnsi="微软雅黑" w:cs="宋体"/>
          <w:color w:val="323232"/>
          <w:kern w:val="0"/>
          <w:szCs w:val="21"/>
        </w:rPr>
        <w:t>3</w:t>
      </w:r>
      <w:r w:rsidR="003A4523" w:rsidRPr="00D32EA2">
        <w:rPr>
          <w:rFonts w:ascii="微软雅黑" w:eastAsia="微软雅黑" w:hAnsi="微软雅黑" w:cs="宋体" w:hint="eastAsia"/>
          <w:color w:val="323232"/>
          <w:kern w:val="0"/>
          <w:szCs w:val="21"/>
        </w:rPr>
        <w:t>年5月</w:t>
      </w:r>
      <w:r w:rsidR="00F5787A">
        <w:rPr>
          <w:rFonts w:ascii="微软雅黑" w:eastAsia="微软雅黑" w:hAnsi="微软雅黑" w:cs="宋体" w:hint="eastAsia"/>
          <w:color w:val="323232"/>
          <w:kern w:val="0"/>
          <w:szCs w:val="21"/>
        </w:rPr>
        <w:t>1</w:t>
      </w:r>
      <w:r w:rsidR="00F5787A">
        <w:rPr>
          <w:rFonts w:ascii="微软雅黑" w:eastAsia="微软雅黑" w:hAnsi="微软雅黑" w:cs="宋体"/>
          <w:color w:val="323232"/>
          <w:kern w:val="0"/>
          <w:szCs w:val="21"/>
        </w:rPr>
        <w:t>8</w:t>
      </w:r>
      <w:r w:rsidR="00F5787A">
        <w:rPr>
          <w:rFonts w:ascii="微软雅黑" w:eastAsia="微软雅黑" w:hAnsi="微软雅黑" w:cs="宋体" w:hint="eastAsia"/>
          <w:color w:val="323232"/>
          <w:kern w:val="0"/>
          <w:szCs w:val="21"/>
        </w:rPr>
        <w:t>日</w:t>
      </w:r>
    </w:p>
    <w:p w:rsidR="00E2435F" w:rsidRDefault="00E2435F"/>
    <w:sectPr w:rsidR="00E2435F" w:rsidSect="004868E5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CD" w:rsidRDefault="006951CD" w:rsidP="00E3560B">
      <w:r>
        <w:separator/>
      </w:r>
    </w:p>
  </w:endnote>
  <w:endnote w:type="continuationSeparator" w:id="0">
    <w:p w:rsidR="006951CD" w:rsidRDefault="006951CD" w:rsidP="00E3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CD" w:rsidRDefault="006951CD" w:rsidP="00E3560B">
      <w:r>
        <w:separator/>
      </w:r>
    </w:p>
  </w:footnote>
  <w:footnote w:type="continuationSeparator" w:id="0">
    <w:p w:rsidR="006951CD" w:rsidRDefault="006951CD" w:rsidP="00E3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28"/>
    <w:rsid w:val="000F7C09"/>
    <w:rsid w:val="001F38CF"/>
    <w:rsid w:val="002A3D96"/>
    <w:rsid w:val="002A430A"/>
    <w:rsid w:val="002C4468"/>
    <w:rsid w:val="002E2085"/>
    <w:rsid w:val="003A4523"/>
    <w:rsid w:val="004868E5"/>
    <w:rsid w:val="00497DB6"/>
    <w:rsid w:val="004A0D04"/>
    <w:rsid w:val="004C58F4"/>
    <w:rsid w:val="004C724A"/>
    <w:rsid w:val="004D2D08"/>
    <w:rsid w:val="00587128"/>
    <w:rsid w:val="00630795"/>
    <w:rsid w:val="00680598"/>
    <w:rsid w:val="006819DE"/>
    <w:rsid w:val="006951CD"/>
    <w:rsid w:val="006B20B7"/>
    <w:rsid w:val="00781664"/>
    <w:rsid w:val="0079138E"/>
    <w:rsid w:val="007952E2"/>
    <w:rsid w:val="00891099"/>
    <w:rsid w:val="00A146A6"/>
    <w:rsid w:val="00B85765"/>
    <w:rsid w:val="00B9222D"/>
    <w:rsid w:val="00D32EA2"/>
    <w:rsid w:val="00DA76C7"/>
    <w:rsid w:val="00DC1D68"/>
    <w:rsid w:val="00DE4FCB"/>
    <w:rsid w:val="00E1185F"/>
    <w:rsid w:val="00E2435F"/>
    <w:rsid w:val="00E3560B"/>
    <w:rsid w:val="00F5787A"/>
    <w:rsid w:val="00FA46D1"/>
    <w:rsid w:val="00FB3441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544BC"/>
  <w15:chartTrackingRefBased/>
  <w15:docId w15:val="{B2019671-3786-4A9A-BA32-86551913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A452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A452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rsid w:val="003A4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A4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4523"/>
    <w:rPr>
      <w:color w:val="0000FF"/>
      <w:u w:val="single"/>
    </w:rPr>
  </w:style>
  <w:style w:type="paragraph" w:customStyle="1" w:styleId="vsbcontentend">
    <w:name w:val="vsbcontent_end"/>
    <w:basedOn w:val="a"/>
    <w:rsid w:val="003A4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3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56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56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41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37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kzs.cn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招生就业处</dc:creator>
  <cp:keywords/>
  <dc:description/>
  <cp:lastModifiedBy>招生就业处</cp:lastModifiedBy>
  <cp:revision>13</cp:revision>
  <dcterms:created xsi:type="dcterms:W3CDTF">2023-05-18T05:58:00Z</dcterms:created>
  <dcterms:modified xsi:type="dcterms:W3CDTF">2023-05-18T07:03:00Z</dcterms:modified>
</cp:coreProperties>
</file>