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b/>
          <w:bCs/>
          <w:color w:val="FF0000"/>
          <w:w w:val="95"/>
          <w:sz w:val="60"/>
          <w:szCs w:val="60"/>
        </w:rPr>
      </w:pPr>
      <w:r>
        <w:rPr>
          <w:rFonts w:hint="eastAsia" w:ascii="方正小标宋简体" w:eastAsia="方正小标宋简体"/>
          <w:b/>
          <w:bCs/>
          <w:color w:val="FF0000"/>
          <w:w w:val="95"/>
          <w:sz w:val="60"/>
          <w:szCs w:val="60"/>
        </w:rPr>
        <w:t>首都师范大学国有资产管理处文件</w:t>
      </w:r>
    </w:p>
    <w:tbl>
      <w:tblPr>
        <w:tblStyle w:val="8"/>
        <w:tblW w:w="9150" w:type="dxa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150" w:type="dxa"/>
            <w:tcBorders>
              <w:bottom w:val="single" w:color="FF0000" w:sz="1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color w:val="000000"/>
                <w:spacing w:val="20"/>
                <w:sz w:val="32"/>
                <w:szCs w:val="32"/>
              </w:rPr>
            </w:pPr>
          </w:p>
          <w:p>
            <w:pPr>
              <w:spacing w:before="156" w:beforeLines="50" w:line="560" w:lineRule="exact"/>
              <w:ind w:right="640"/>
              <w:jc w:val="center"/>
              <w:rPr>
                <w:rFonts w:ascii="宋体" w:hAnsi="宋体" w:cs="宋体"/>
                <w:b/>
                <w:color w:val="000000"/>
                <w:sz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国资发〔</w:t>
            </w:r>
            <w:r>
              <w:rPr>
                <w:rFonts w:ascii="仿宋_GB2312" w:hAnsi="Calibri" w:eastAsia="仿宋_GB2312"/>
                <w:sz w:val="32"/>
                <w:szCs w:val="32"/>
              </w:rPr>
              <w:t>202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3〕11号</w:t>
            </w:r>
          </w:p>
        </w:tc>
      </w:tr>
    </w:tbl>
    <w:p>
      <w:pPr>
        <w:spacing w:line="50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宋体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sz w:val="36"/>
          <w:szCs w:val="36"/>
        </w:rPr>
        <w:t>关于开展</w:t>
      </w:r>
      <w:r>
        <w:rPr>
          <w:rFonts w:ascii="华文中宋" w:hAnsi="华文中宋" w:eastAsia="华文中宋" w:cs="宋体"/>
          <w:b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 w:cs="宋体"/>
          <w:b/>
          <w:color w:val="000000"/>
          <w:sz w:val="36"/>
          <w:szCs w:val="36"/>
        </w:rPr>
        <w:t>4年度</w:t>
      </w:r>
      <w:r>
        <w:rPr>
          <w:rFonts w:ascii="华文中宋" w:hAnsi="华文中宋" w:eastAsia="华文中宋" w:cs="宋体"/>
          <w:b/>
          <w:color w:val="000000"/>
          <w:sz w:val="36"/>
          <w:szCs w:val="36"/>
        </w:rPr>
        <w:br w:type="textWrapping"/>
      </w:r>
      <w:r>
        <w:rPr>
          <w:rFonts w:hint="eastAsia" w:ascii="华文中宋" w:hAnsi="华文中宋" w:eastAsia="华文中宋" w:cs="宋体"/>
          <w:b/>
          <w:color w:val="000000"/>
          <w:sz w:val="36"/>
          <w:szCs w:val="36"/>
        </w:rPr>
        <w:t>实验室开放基金项目申报工作的通知</w:t>
      </w:r>
    </w:p>
    <w:p>
      <w:pPr>
        <w:tabs>
          <w:tab w:val="left" w:pos="6715"/>
        </w:tabs>
        <w:jc w:val="left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/>
          <w:b/>
          <w:color w:val="000000"/>
          <w:sz w:val="44"/>
          <w:szCs w:val="44"/>
        </w:rPr>
        <w:tab/>
      </w:r>
    </w:p>
    <w:p>
      <w:pPr>
        <w:tabs>
          <w:tab w:val="left" w:pos="6715"/>
        </w:tabs>
        <w:jc w:val="left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各相关院系： </w:t>
      </w:r>
    </w:p>
    <w:p>
      <w:pPr>
        <w:spacing w:line="360" w:lineRule="auto"/>
        <w:ind w:firstLine="705" w:firstLineChars="252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为鼓励学生</w:t>
      </w:r>
      <w:r>
        <w:rPr>
          <w:rFonts w:ascii="仿宋_GB2312" w:hAnsi="宋体" w:eastAsia="仿宋_GB2312" w:cs="宋体"/>
          <w:color w:val="000000"/>
          <w:sz w:val="28"/>
          <w:szCs w:val="28"/>
        </w:rPr>
        <w:t>走进实验室，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推进实验室</w:t>
      </w:r>
      <w:r>
        <w:rPr>
          <w:rFonts w:ascii="仿宋_GB2312" w:hAnsi="宋体" w:eastAsia="仿宋_GB2312" w:cs="宋体"/>
          <w:color w:val="000000"/>
          <w:sz w:val="28"/>
          <w:szCs w:val="28"/>
        </w:rPr>
        <w:t>开放共享和创新型人才培养，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，根据本学期工作安排和《首都师范大学实验室开放基金管理办法》，现开展“实验室开放基金”立项申报工作。</w:t>
      </w:r>
    </w:p>
    <w:p>
      <w:pPr>
        <w:spacing w:line="360" w:lineRule="auto"/>
        <w:ind w:firstLine="705" w:firstLineChars="252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请各院系认真做好本年度开放基金的申报、评审工作。具体安排如下：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申报范围与</w:t>
      </w:r>
      <w:r>
        <w:rPr>
          <w:rFonts w:ascii="仿宋_GB2312" w:hAnsi="宋体" w:eastAsia="仿宋_GB2312" w:cs="宋体"/>
          <w:b/>
          <w:color w:val="000000"/>
          <w:sz w:val="28"/>
          <w:szCs w:val="28"/>
        </w:rPr>
        <w:t>条件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、项目至少由三人组成，一般</w:t>
      </w:r>
      <w:r>
        <w:rPr>
          <w:rFonts w:ascii="仿宋_GB2312" w:hAnsi="宋体" w:eastAsia="仿宋_GB2312" w:cs="宋体"/>
          <w:color w:val="000000"/>
          <w:sz w:val="28"/>
          <w:szCs w:val="28"/>
        </w:rPr>
        <w:t>不超过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10人</w:t>
      </w:r>
      <w:r>
        <w:rPr>
          <w:rFonts w:ascii="仿宋_GB2312" w:hAnsi="宋体" w:eastAsia="仿宋_GB2312" w:cs="宋体"/>
          <w:color w:val="00000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成员应为我校非</w:t>
      </w:r>
      <w:r>
        <w:rPr>
          <w:rFonts w:ascii="仿宋_GB2312" w:hAnsi="宋体" w:eastAsia="仿宋_GB2312" w:cs="宋体"/>
          <w:color w:val="000000"/>
          <w:sz w:val="28"/>
          <w:szCs w:val="28"/>
        </w:rPr>
        <w:t>应届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毕业</w:t>
      </w:r>
      <w:r>
        <w:rPr>
          <w:rFonts w:ascii="仿宋_GB2312" w:hAnsi="宋体" w:eastAsia="仿宋_GB2312" w:cs="宋体"/>
          <w:color w:val="000000"/>
          <w:sz w:val="28"/>
          <w:szCs w:val="28"/>
        </w:rPr>
        <w:t>的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在读全日制本科生</w:t>
      </w:r>
      <w:r>
        <w:rPr>
          <w:rFonts w:ascii="仿宋_GB2312" w:hAnsi="宋体" w:eastAsia="仿宋_GB2312" w:cs="宋体"/>
          <w:color w:val="00000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硕士研究生，小组推举一人作为负责人。课题组须聘请我校在职教师或实验技术人员作为指导教师。</w:t>
      </w:r>
    </w:p>
    <w:p>
      <w:pPr>
        <w:spacing w:line="360" w:lineRule="auto"/>
        <w:ind w:firstLine="705" w:firstLineChars="252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、每人最多可以参与两个项目的研究工作，且只能作为一个项目的负责人，否则将取消其所参加的所有项目的评审资格。</w:t>
      </w:r>
    </w:p>
    <w:p>
      <w:pPr>
        <w:spacing w:line="360" w:lineRule="auto"/>
        <w:ind w:firstLine="705" w:firstLineChars="252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3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、研究生不得单独立项，项目组中至少应有一名本科生参与。</w:t>
      </w:r>
    </w:p>
    <w:p>
      <w:pPr>
        <w:spacing w:line="360" w:lineRule="auto"/>
        <w:rPr>
          <w:rFonts w:ascii="仿宋_GB2312" w:hAnsi="宋体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二、申报内容与</w:t>
      </w:r>
      <w:r>
        <w:rPr>
          <w:rFonts w:ascii="仿宋_GB2312" w:hAnsi="宋体" w:eastAsia="仿宋_GB2312" w:cs="宋体"/>
          <w:b/>
          <w:color w:val="000000"/>
          <w:sz w:val="28"/>
          <w:szCs w:val="28"/>
        </w:rPr>
        <w:t>要求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、项目可为依托实验室、专业进行的实验过程设计优化、实验研究总结、科技发明、软件开发、艺术创作等。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、学生</w:t>
      </w:r>
      <w:r>
        <w:rPr>
          <w:rFonts w:ascii="仿宋_GB2312" w:hAnsi="宋体" w:eastAsia="仿宋_GB2312" w:cs="宋体"/>
          <w:color w:val="000000"/>
          <w:sz w:val="28"/>
          <w:szCs w:val="28"/>
        </w:rPr>
        <w:t>自拟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项目</w:t>
      </w:r>
      <w:r>
        <w:rPr>
          <w:rFonts w:ascii="仿宋_GB2312" w:hAnsi="宋体" w:eastAsia="仿宋_GB2312" w:cs="宋体"/>
          <w:color w:val="000000"/>
          <w:sz w:val="28"/>
          <w:szCs w:val="28"/>
        </w:rPr>
        <w:t>课题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，鼓励学生跨院系、跨专业、</w:t>
      </w:r>
      <w:r>
        <w:rPr>
          <w:rFonts w:ascii="仿宋_GB2312" w:hAnsi="宋体" w:eastAsia="仿宋_GB2312" w:cs="宋体"/>
          <w:color w:val="000000"/>
          <w:sz w:val="28"/>
          <w:szCs w:val="28"/>
        </w:rPr>
        <w:t>跨年级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联合申报，</w:t>
      </w:r>
      <w:r>
        <w:rPr>
          <w:rFonts w:ascii="仿宋_GB2312" w:hAnsi="宋体" w:eastAsia="仿宋_GB2312" w:cs="宋体"/>
          <w:color w:val="000000"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应有</w:t>
      </w:r>
      <w:r>
        <w:rPr>
          <w:rFonts w:ascii="仿宋_GB2312" w:hAnsi="宋体" w:eastAsia="仿宋_GB2312" w:cs="宋体"/>
          <w:color w:val="000000"/>
          <w:sz w:val="28"/>
          <w:szCs w:val="28"/>
        </w:rPr>
        <w:t>创新性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，有实验、研究、设计、应用开发</w:t>
      </w:r>
      <w:r>
        <w:rPr>
          <w:rFonts w:ascii="仿宋_GB2312" w:hAnsi="宋体" w:eastAsia="仿宋_GB2312" w:cs="宋体"/>
          <w:color w:val="000000"/>
          <w:sz w:val="28"/>
          <w:szCs w:val="28"/>
        </w:rPr>
        <w:t>价值。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3、申请人填写《首都师范大学实验室开放基金立项申请表》（国有资产管理处主页下载），并报至院系主管实验室开放基金工作负责人。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4、各院系项目申报数量以附件《各院系实验室开放基金学生课题项目申报限额》为准。</w:t>
      </w:r>
    </w:p>
    <w:p>
      <w:pPr>
        <w:spacing w:line="360" w:lineRule="auto"/>
        <w:rPr>
          <w:rFonts w:ascii="仿宋_GB2312" w:hAnsi="宋体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三</w:t>
      </w:r>
      <w:r>
        <w:rPr>
          <w:rFonts w:ascii="仿宋_GB2312" w:hAnsi="宋体" w:eastAsia="仿宋_GB2312" w:cs="宋体"/>
          <w:b/>
          <w:color w:val="00000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资助形式</w:t>
      </w:r>
    </w:p>
    <w:p>
      <w:pPr>
        <w:spacing w:line="360" w:lineRule="auto"/>
        <w:ind w:firstLine="425" w:firstLineChars="152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1、本年度实验室开放基金单项资助金额不超过</w:t>
      </w:r>
      <w:r>
        <w:rPr>
          <w:rFonts w:ascii="仿宋_GB2312" w:hAnsi="宋体" w:eastAsia="仿宋_GB2312" w:cs="宋体"/>
          <w:color w:val="000000"/>
          <w:sz w:val="28"/>
          <w:szCs w:val="28"/>
        </w:rPr>
        <w:t>2000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元。项目经费的支出科目拟定为材料费、图书资料费、印刷费、测试化验加工费，最终经费支出类别以预算批复为准。</w:t>
      </w:r>
    </w:p>
    <w:p>
      <w:pPr>
        <w:spacing w:line="360" w:lineRule="auto"/>
        <w:ind w:firstLine="425" w:firstLineChars="152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2、实验室开放基金经费由院系负责人统一管理。</w:t>
      </w:r>
    </w:p>
    <w:p>
      <w:pPr>
        <w:spacing w:line="360" w:lineRule="auto"/>
        <w:rPr>
          <w:rFonts w:ascii="仿宋_GB2312" w:hAnsi="宋体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三、院系初审与上报</w:t>
      </w:r>
    </w:p>
    <w:p>
      <w:pPr>
        <w:spacing w:line="360" w:lineRule="auto"/>
        <w:ind w:firstLine="705" w:firstLineChars="252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、院系教学指导委员会或学术委员会对提交的项目申请书进行评审，填写《首都师范大学实验室开放基金申报项目汇总表》，并按照项目的应用价值、学术价值及可行性进行排序。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、各院系负责人于1</w:t>
      </w:r>
      <w:r>
        <w:rPr>
          <w:rFonts w:ascii="仿宋_GB2312" w:hAnsi="宋体" w:eastAsia="仿宋_GB2312" w:cs="宋体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日前将《申请书》、《汇总表》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交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至国有资产管理处（主楼723），纸质版和电子版各一份，《汇总表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28"/>
          <w:szCs w:val="28"/>
        </w:rPr>
        <w:t>》须加盖院系公章；联系人：刘</w:t>
      </w:r>
      <w:r>
        <w:rPr>
          <w:rFonts w:ascii="仿宋_GB2312" w:hAnsi="宋体" w:eastAsia="仿宋_GB2312" w:cs="宋体"/>
          <w:color w:val="000000"/>
          <w:sz w:val="28"/>
          <w:szCs w:val="28"/>
        </w:rPr>
        <w:t>海燕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，电话：689026</w:t>
      </w:r>
      <w:r>
        <w:rPr>
          <w:rFonts w:ascii="仿宋_GB2312" w:hAnsi="宋体" w:eastAsia="仿宋_GB2312" w:cs="宋体"/>
          <w:color w:val="000000"/>
          <w:sz w:val="28"/>
          <w:szCs w:val="28"/>
        </w:rPr>
        <w:t>10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）。</w:t>
      </w:r>
    </w:p>
    <w:p>
      <w:pPr>
        <w:spacing w:line="360" w:lineRule="auto"/>
        <w:rPr>
          <w:rFonts w:ascii="仿宋_GB2312" w:hAnsi="宋体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四、学校审核与下拨经费</w:t>
      </w:r>
    </w:p>
    <w:p>
      <w:pPr>
        <w:spacing w:line="360" w:lineRule="auto"/>
        <w:ind w:firstLine="705" w:firstLineChars="252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学校根据《首都师范大学实验室开放基金管理办法》对院系推荐的研究项目进行审核，并在校园公告中公示评审结果并下拨研究经费。</w:t>
      </w:r>
    </w:p>
    <w:p>
      <w:pPr>
        <w:ind w:right="1600"/>
        <w:rPr>
          <w:rFonts w:ascii="仿宋_GB2312" w:eastAsia="仿宋_GB2312"/>
          <w:sz w:val="32"/>
          <w:szCs w:val="32"/>
        </w:rPr>
      </w:pPr>
    </w:p>
    <w:p>
      <w:pPr>
        <w:ind w:left="142" w:right="196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国有资产管理处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</w:rPr>
        <w:t>3年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560" w:lineRule="exact"/>
        <w:ind w:right="96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附件：各院系实验室开放基金申报限额</w:t>
      </w:r>
    </w:p>
    <w:p>
      <w:pPr>
        <w:spacing w:line="560" w:lineRule="exact"/>
        <w:ind w:right="960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9" w:type="dxa"/>
            <w:vAlign w:val="center"/>
          </w:tcPr>
          <w:p>
            <w:pPr>
              <w:spacing w:line="440" w:lineRule="exact"/>
              <w:ind w:right="-157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首都师范大学国有资产管理处 </w:t>
            </w:r>
            <w:r>
              <w:rPr>
                <w:rFonts w:ascii="仿宋_GB2312" w:hAnsi="Calibri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hAnsi="Calibri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3年</w:t>
            </w: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日</w:t>
            </w:r>
            <w:r>
              <w:rPr>
                <w:rFonts w:ascii="仿宋_GB2312" w:hAnsi="Calibri" w:eastAsia="仿宋_GB2312"/>
                <w:sz w:val="28"/>
                <w:szCs w:val="28"/>
              </w:rPr>
              <w:t>印发</w:t>
            </w:r>
          </w:p>
        </w:tc>
      </w:tr>
    </w:tbl>
    <w:p>
      <w:pPr>
        <w:spacing w:line="560" w:lineRule="exact"/>
        <w:ind w:right="96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附件：</w:t>
      </w:r>
      <w:r>
        <w:rPr>
          <w:rFonts w:ascii="仿宋" w:hAnsi="仿宋" w:eastAsia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</w:rPr>
        <w:t>4年度各院系实验室开放基金学生</w:t>
      </w:r>
      <w:r>
        <w:rPr>
          <w:rFonts w:ascii="仿宋" w:hAnsi="仿宋" w:eastAsia="仿宋"/>
          <w:b/>
          <w:bCs/>
          <w:sz w:val="28"/>
          <w:szCs w:val="28"/>
        </w:rPr>
        <w:t>课题项目</w:t>
      </w:r>
      <w:r>
        <w:rPr>
          <w:rFonts w:hint="eastAsia" w:ascii="仿宋" w:hAnsi="仿宋" w:eastAsia="仿宋"/>
          <w:b/>
          <w:bCs/>
          <w:sz w:val="28"/>
          <w:szCs w:val="28"/>
        </w:rPr>
        <w:t>申报限额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12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申报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限额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（项数）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物理系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化学系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生科院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资环学院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信工学院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教育学院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心理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数科院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外语学院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马克思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主义学院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初等教育学院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学前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教育学院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历史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政法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燕都学院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</w:tbl>
    <w:p>
      <w:pPr>
        <w:spacing w:line="560" w:lineRule="exact"/>
        <w:ind w:right="960"/>
      </w:pPr>
    </w:p>
    <w:sectPr>
      <w:footerReference r:id="rId3" w:type="default"/>
      <w:footerReference r:id="rId4" w:type="even"/>
      <w:pgSz w:w="11906" w:h="16838"/>
      <w:pgMar w:top="2098" w:right="1474" w:bottom="1985" w:left="1588" w:header="907" w:footer="1134" w:gutter="284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- 1 -</w:t>
    </w:r>
    <w:r>
      <w:rPr>
        <w:rStyle w:val="1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04997"/>
    <w:multiLevelType w:val="multilevel"/>
    <w:tmpl w:val="3E0049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JhYjc4M2YzMjZhYWQ1MzgxMGU2YWMxNzRiMzFhMzUifQ=="/>
  </w:docVars>
  <w:rsids>
    <w:rsidRoot w:val="001251A4"/>
    <w:rsid w:val="00013CA7"/>
    <w:rsid w:val="00021217"/>
    <w:rsid w:val="00024034"/>
    <w:rsid w:val="000248D3"/>
    <w:rsid w:val="00025560"/>
    <w:rsid w:val="00033AB1"/>
    <w:rsid w:val="00034BCC"/>
    <w:rsid w:val="00043985"/>
    <w:rsid w:val="00045C1C"/>
    <w:rsid w:val="00062A1A"/>
    <w:rsid w:val="00065856"/>
    <w:rsid w:val="000818D6"/>
    <w:rsid w:val="00081E5F"/>
    <w:rsid w:val="0008416B"/>
    <w:rsid w:val="000A3984"/>
    <w:rsid w:val="000A6994"/>
    <w:rsid w:val="000B3D5D"/>
    <w:rsid w:val="000C72DA"/>
    <w:rsid w:val="000D0261"/>
    <w:rsid w:val="000D05EE"/>
    <w:rsid w:val="000D0D29"/>
    <w:rsid w:val="000D4E5A"/>
    <w:rsid w:val="000E44A2"/>
    <w:rsid w:val="0010019A"/>
    <w:rsid w:val="00102C31"/>
    <w:rsid w:val="00115681"/>
    <w:rsid w:val="001178AF"/>
    <w:rsid w:val="001251A4"/>
    <w:rsid w:val="001272EA"/>
    <w:rsid w:val="00127B47"/>
    <w:rsid w:val="00131CF9"/>
    <w:rsid w:val="001355DF"/>
    <w:rsid w:val="00140576"/>
    <w:rsid w:val="0014550B"/>
    <w:rsid w:val="00166173"/>
    <w:rsid w:val="0018435C"/>
    <w:rsid w:val="00184C8E"/>
    <w:rsid w:val="001A53A8"/>
    <w:rsid w:val="001B2EF3"/>
    <w:rsid w:val="001C150D"/>
    <w:rsid w:val="001E5016"/>
    <w:rsid w:val="00211D31"/>
    <w:rsid w:val="0022139A"/>
    <w:rsid w:val="00227AB3"/>
    <w:rsid w:val="0023030F"/>
    <w:rsid w:val="00240703"/>
    <w:rsid w:val="00264FA7"/>
    <w:rsid w:val="002767C2"/>
    <w:rsid w:val="002828AA"/>
    <w:rsid w:val="0028337F"/>
    <w:rsid w:val="002A0002"/>
    <w:rsid w:val="002A363D"/>
    <w:rsid w:val="002B4568"/>
    <w:rsid w:val="002C7C2F"/>
    <w:rsid w:val="002D1C2C"/>
    <w:rsid w:val="002D4FD8"/>
    <w:rsid w:val="002D754C"/>
    <w:rsid w:val="002E08D5"/>
    <w:rsid w:val="002E366A"/>
    <w:rsid w:val="002F563F"/>
    <w:rsid w:val="00304DF4"/>
    <w:rsid w:val="003144FE"/>
    <w:rsid w:val="00327439"/>
    <w:rsid w:val="0035396D"/>
    <w:rsid w:val="00371C12"/>
    <w:rsid w:val="00383891"/>
    <w:rsid w:val="003859E3"/>
    <w:rsid w:val="00386C02"/>
    <w:rsid w:val="0039291B"/>
    <w:rsid w:val="00393226"/>
    <w:rsid w:val="003954D3"/>
    <w:rsid w:val="003A6A2C"/>
    <w:rsid w:val="003D250D"/>
    <w:rsid w:val="003D29D4"/>
    <w:rsid w:val="003D367B"/>
    <w:rsid w:val="003F082A"/>
    <w:rsid w:val="0040043E"/>
    <w:rsid w:val="0041576C"/>
    <w:rsid w:val="0042524F"/>
    <w:rsid w:val="0043166A"/>
    <w:rsid w:val="00450823"/>
    <w:rsid w:val="004565AB"/>
    <w:rsid w:val="0046505F"/>
    <w:rsid w:val="00466877"/>
    <w:rsid w:val="00467709"/>
    <w:rsid w:val="00480F9E"/>
    <w:rsid w:val="0048210C"/>
    <w:rsid w:val="0048420A"/>
    <w:rsid w:val="00486C22"/>
    <w:rsid w:val="00491415"/>
    <w:rsid w:val="00494A5A"/>
    <w:rsid w:val="00496B75"/>
    <w:rsid w:val="004A1C0F"/>
    <w:rsid w:val="004B6FAD"/>
    <w:rsid w:val="004C470A"/>
    <w:rsid w:val="004C77F7"/>
    <w:rsid w:val="004C7EE7"/>
    <w:rsid w:val="004D1A78"/>
    <w:rsid w:val="004D2FDB"/>
    <w:rsid w:val="004D5B9F"/>
    <w:rsid w:val="004E47A2"/>
    <w:rsid w:val="004F6F4D"/>
    <w:rsid w:val="005271C1"/>
    <w:rsid w:val="00527906"/>
    <w:rsid w:val="00530F6C"/>
    <w:rsid w:val="005401F6"/>
    <w:rsid w:val="00540CA1"/>
    <w:rsid w:val="005460A3"/>
    <w:rsid w:val="005477C8"/>
    <w:rsid w:val="0055146C"/>
    <w:rsid w:val="00567D2C"/>
    <w:rsid w:val="005745EE"/>
    <w:rsid w:val="00582B63"/>
    <w:rsid w:val="005A0F57"/>
    <w:rsid w:val="005A6F7D"/>
    <w:rsid w:val="005C282F"/>
    <w:rsid w:val="005E1FDA"/>
    <w:rsid w:val="005F0D80"/>
    <w:rsid w:val="005F5837"/>
    <w:rsid w:val="005F7BEE"/>
    <w:rsid w:val="00604E15"/>
    <w:rsid w:val="0060783F"/>
    <w:rsid w:val="00610238"/>
    <w:rsid w:val="00613B52"/>
    <w:rsid w:val="00642F9E"/>
    <w:rsid w:val="0064320F"/>
    <w:rsid w:val="00645CCA"/>
    <w:rsid w:val="0065277E"/>
    <w:rsid w:val="00652EA7"/>
    <w:rsid w:val="00674589"/>
    <w:rsid w:val="00693818"/>
    <w:rsid w:val="006A4E79"/>
    <w:rsid w:val="006A4F8B"/>
    <w:rsid w:val="006A78E8"/>
    <w:rsid w:val="006A7A6A"/>
    <w:rsid w:val="006B3F48"/>
    <w:rsid w:val="006C00C7"/>
    <w:rsid w:val="006C1F93"/>
    <w:rsid w:val="006C3960"/>
    <w:rsid w:val="006C4B1C"/>
    <w:rsid w:val="006D4C10"/>
    <w:rsid w:val="006D6926"/>
    <w:rsid w:val="006D7EE7"/>
    <w:rsid w:val="006E3846"/>
    <w:rsid w:val="006E74EE"/>
    <w:rsid w:val="006F138D"/>
    <w:rsid w:val="006F2E60"/>
    <w:rsid w:val="00701A9F"/>
    <w:rsid w:val="00702397"/>
    <w:rsid w:val="00702D0F"/>
    <w:rsid w:val="00712E67"/>
    <w:rsid w:val="00722CDA"/>
    <w:rsid w:val="0072596E"/>
    <w:rsid w:val="0075173D"/>
    <w:rsid w:val="00763082"/>
    <w:rsid w:val="007640D3"/>
    <w:rsid w:val="00783133"/>
    <w:rsid w:val="00785223"/>
    <w:rsid w:val="007852DF"/>
    <w:rsid w:val="00785991"/>
    <w:rsid w:val="00794502"/>
    <w:rsid w:val="007A54E7"/>
    <w:rsid w:val="007B6DA0"/>
    <w:rsid w:val="007B7F12"/>
    <w:rsid w:val="007C2AD3"/>
    <w:rsid w:val="007D4902"/>
    <w:rsid w:val="007D529D"/>
    <w:rsid w:val="007E4A9E"/>
    <w:rsid w:val="007E711E"/>
    <w:rsid w:val="007F07F3"/>
    <w:rsid w:val="0080518D"/>
    <w:rsid w:val="008123F8"/>
    <w:rsid w:val="0083089F"/>
    <w:rsid w:val="00841E2F"/>
    <w:rsid w:val="00842EB1"/>
    <w:rsid w:val="00856E3B"/>
    <w:rsid w:val="008701E8"/>
    <w:rsid w:val="00881670"/>
    <w:rsid w:val="008864DF"/>
    <w:rsid w:val="008C62C9"/>
    <w:rsid w:val="008C7CD9"/>
    <w:rsid w:val="008D3D26"/>
    <w:rsid w:val="008D79E5"/>
    <w:rsid w:val="008E1001"/>
    <w:rsid w:val="0090269A"/>
    <w:rsid w:val="00906DAA"/>
    <w:rsid w:val="0091228C"/>
    <w:rsid w:val="00913DD1"/>
    <w:rsid w:val="00920EC4"/>
    <w:rsid w:val="00921D72"/>
    <w:rsid w:val="009232BA"/>
    <w:rsid w:val="00933300"/>
    <w:rsid w:val="00951444"/>
    <w:rsid w:val="009615CE"/>
    <w:rsid w:val="009622A7"/>
    <w:rsid w:val="00964498"/>
    <w:rsid w:val="00964563"/>
    <w:rsid w:val="0096471D"/>
    <w:rsid w:val="009667A0"/>
    <w:rsid w:val="00981564"/>
    <w:rsid w:val="009827BC"/>
    <w:rsid w:val="00991BB9"/>
    <w:rsid w:val="009B7A4A"/>
    <w:rsid w:val="009C3D2D"/>
    <w:rsid w:val="009C478F"/>
    <w:rsid w:val="009D303D"/>
    <w:rsid w:val="009D32D9"/>
    <w:rsid w:val="009D7C48"/>
    <w:rsid w:val="009E142C"/>
    <w:rsid w:val="009F3703"/>
    <w:rsid w:val="009F4AF4"/>
    <w:rsid w:val="009F7894"/>
    <w:rsid w:val="00A13DDB"/>
    <w:rsid w:val="00A3310F"/>
    <w:rsid w:val="00A45AA6"/>
    <w:rsid w:val="00A6044F"/>
    <w:rsid w:val="00A64E14"/>
    <w:rsid w:val="00A653A8"/>
    <w:rsid w:val="00A77E7F"/>
    <w:rsid w:val="00A8572E"/>
    <w:rsid w:val="00A86776"/>
    <w:rsid w:val="00A90841"/>
    <w:rsid w:val="00A975B6"/>
    <w:rsid w:val="00AA0CA4"/>
    <w:rsid w:val="00AA36ED"/>
    <w:rsid w:val="00AA3B2F"/>
    <w:rsid w:val="00AB2221"/>
    <w:rsid w:val="00AC59F6"/>
    <w:rsid w:val="00AD1083"/>
    <w:rsid w:val="00AF08DB"/>
    <w:rsid w:val="00AF5FD8"/>
    <w:rsid w:val="00B01EA9"/>
    <w:rsid w:val="00B23DF4"/>
    <w:rsid w:val="00B275E9"/>
    <w:rsid w:val="00B31CAD"/>
    <w:rsid w:val="00B36CE0"/>
    <w:rsid w:val="00B4555B"/>
    <w:rsid w:val="00B7364F"/>
    <w:rsid w:val="00B83BD6"/>
    <w:rsid w:val="00B910A4"/>
    <w:rsid w:val="00B96315"/>
    <w:rsid w:val="00BA066B"/>
    <w:rsid w:val="00BA3796"/>
    <w:rsid w:val="00BB76E0"/>
    <w:rsid w:val="00BC1F77"/>
    <w:rsid w:val="00BC57A9"/>
    <w:rsid w:val="00BD29DD"/>
    <w:rsid w:val="00BE0750"/>
    <w:rsid w:val="00BE4BDD"/>
    <w:rsid w:val="00BF03F0"/>
    <w:rsid w:val="00C03E2C"/>
    <w:rsid w:val="00C2711F"/>
    <w:rsid w:val="00C27568"/>
    <w:rsid w:val="00C31635"/>
    <w:rsid w:val="00C37C06"/>
    <w:rsid w:val="00C407D9"/>
    <w:rsid w:val="00C53988"/>
    <w:rsid w:val="00C54E9A"/>
    <w:rsid w:val="00C57052"/>
    <w:rsid w:val="00C72017"/>
    <w:rsid w:val="00C847B3"/>
    <w:rsid w:val="00C8572A"/>
    <w:rsid w:val="00C87079"/>
    <w:rsid w:val="00C9265B"/>
    <w:rsid w:val="00C94640"/>
    <w:rsid w:val="00C9617F"/>
    <w:rsid w:val="00C97A52"/>
    <w:rsid w:val="00CA0831"/>
    <w:rsid w:val="00CA3DD7"/>
    <w:rsid w:val="00CA6CAE"/>
    <w:rsid w:val="00CC34DF"/>
    <w:rsid w:val="00CC37FA"/>
    <w:rsid w:val="00CC41DB"/>
    <w:rsid w:val="00CD42AB"/>
    <w:rsid w:val="00CE7B10"/>
    <w:rsid w:val="00CF0C56"/>
    <w:rsid w:val="00CF10E9"/>
    <w:rsid w:val="00CF1C58"/>
    <w:rsid w:val="00D04D6B"/>
    <w:rsid w:val="00D12C03"/>
    <w:rsid w:val="00D147B9"/>
    <w:rsid w:val="00D245F9"/>
    <w:rsid w:val="00D24FA6"/>
    <w:rsid w:val="00D30756"/>
    <w:rsid w:val="00D32178"/>
    <w:rsid w:val="00D43578"/>
    <w:rsid w:val="00D435DF"/>
    <w:rsid w:val="00D55ED6"/>
    <w:rsid w:val="00D66396"/>
    <w:rsid w:val="00D6747D"/>
    <w:rsid w:val="00D928E1"/>
    <w:rsid w:val="00D95F54"/>
    <w:rsid w:val="00DA397B"/>
    <w:rsid w:val="00DA76BE"/>
    <w:rsid w:val="00DB28E5"/>
    <w:rsid w:val="00DC2D31"/>
    <w:rsid w:val="00DC632C"/>
    <w:rsid w:val="00DD5D27"/>
    <w:rsid w:val="00DE05FD"/>
    <w:rsid w:val="00DF0858"/>
    <w:rsid w:val="00DF7772"/>
    <w:rsid w:val="00E022FE"/>
    <w:rsid w:val="00E043DA"/>
    <w:rsid w:val="00E058E9"/>
    <w:rsid w:val="00E23980"/>
    <w:rsid w:val="00E25970"/>
    <w:rsid w:val="00E330D8"/>
    <w:rsid w:val="00E413BA"/>
    <w:rsid w:val="00E54A67"/>
    <w:rsid w:val="00E63F59"/>
    <w:rsid w:val="00E95EF5"/>
    <w:rsid w:val="00EB6189"/>
    <w:rsid w:val="00EC15E7"/>
    <w:rsid w:val="00ED6813"/>
    <w:rsid w:val="00EE738B"/>
    <w:rsid w:val="00EF1A36"/>
    <w:rsid w:val="00F15C95"/>
    <w:rsid w:val="00F17E40"/>
    <w:rsid w:val="00F2137B"/>
    <w:rsid w:val="00F3415D"/>
    <w:rsid w:val="00F43BE6"/>
    <w:rsid w:val="00F5579A"/>
    <w:rsid w:val="00F64415"/>
    <w:rsid w:val="00F71FC3"/>
    <w:rsid w:val="00F82C65"/>
    <w:rsid w:val="00F905A3"/>
    <w:rsid w:val="00FA5B48"/>
    <w:rsid w:val="00FD523B"/>
    <w:rsid w:val="00FD6E4B"/>
    <w:rsid w:val="00FE0F39"/>
    <w:rsid w:val="00FF021D"/>
    <w:rsid w:val="00FF504A"/>
    <w:rsid w:val="03BD4EE1"/>
    <w:rsid w:val="0645170A"/>
    <w:rsid w:val="25D507C6"/>
    <w:rsid w:val="397758CB"/>
    <w:rsid w:val="4AA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3">
    <w:name w:val="标题 2 字符"/>
    <w:link w:val="2"/>
    <w:qFormat/>
    <w:locked/>
    <w:uiPriority w:val="0"/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5">
    <w:name w:val="cuti21"/>
    <w:qFormat/>
    <w:uiPriority w:val="0"/>
    <w:rPr>
      <w:rFonts w:hint="default" w:ascii="ˎ̥" w:hAnsi="ˎ̥"/>
      <w:b/>
      <w:bCs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y_000\Documents\&#33258;&#23450;&#20041;%20Office%20&#27169;&#26495;\SOP-3%20&#23454;&#39564;&#23460;&#24320;&#25918;&#22522;&#37329;&#39033;&#30446;&#30003;&#25253;&#24037;&#20316;&#30340;&#36890;&#30693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6553-8508-458C-833F-83EC9770F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SOP-3 实验室开放基金项目申报工作的通知</Template>
  <Company>Microsoft</Company>
  <Pages>1</Pages>
  <Words>193</Words>
  <Characters>1104</Characters>
  <Lines>9</Lines>
  <Paragraphs>2</Paragraphs>
  <TotalTime>1164</TotalTime>
  <ScaleCrop>false</ScaleCrop>
  <LinksUpToDate>false</LinksUpToDate>
  <CharactersWithSpaces>1295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2016-03-22T01:34:00Z</dcterms:created>
  <dc:creator>战永佳</dc:creator>
  <cp:keywords>公用文件;公文模板</cp:keywords>
  <cp:lastModifiedBy>刘海燕</cp:lastModifiedBy>
  <cp:lastPrinted>2021-10-18T01:56:00Z</cp:lastPrinted>
  <dcterms:modified xsi:type="dcterms:W3CDTF">2023-11-06T01:47:30Z</dcterms:modified>
  <dc:title>国资发201602号-关于开展2016-2017年度实验室开放基金项目申报工作的通知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35CC7FAAA3504006B73901F634E4CB0C_12</vt:lpwstr>
  </property>
</Properties>
</file>